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казенное учреждение города Москвы «Администратор Московского парковочного пространства» (далее – Учреждение) обратилось в Арбитражный суд города Москвы с иском к обществу с ограниченной ответственностью «1019» (далее – Общество) об обязании возвратить документы, упакованные в 5709 коробов в соответствии с государственными контрактами от 05.02.2019 № МПП/19-02-18, № МПП/19-02-19, № МПП/19-02-20, № МПП/19-02-21, № МПП/19-02-22, № МПП/19-02-23. Решением Арбитражного суда города Москвы от 22.11.2019, оставленным без изменения постановлением Девятого арбитражного апелляционного суда от 17.01.2020 и постановлением Арбитражного суда Московского округа от 02.06.2020,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по условиям спорных контрактов ответчик обязан оказать истцу услуги по переупаковке документов из коробов, непригодных для дальнейшего использования, в новые короба, отметив, что предметом контрактов не предусмотрены услуги по перевозке. Учреждение не представило подтверждающих передачу коробов с документами ответчику, а также заключенных договоров перевозки груза, товарно-транспортных накладных, актов об оказании услуг по перевозке, договоров хранения. Письмо, на которое ссылается истец, как на единственное подтверждение факта хранения спорных документов, представлено суду в виде ненадлежащим образом заверенной копии; Учреждение не является получателем (адресатом) данной корреспонденции.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Учреждение (заказчик) и Общество (исполнитель) заключили государственные контракты от 05.02.2019 № МПП/19-02-18, № МПП/19-02-19, № МПП/19-02-20, № МПП/19-02-21, № МПП/19-02-22, № МПП/19-02-23, согласно которым ответчик обязался оказать услуги по переупаковыванию документов из коробов, непригодных для дальнейшего использования, в новые короба. Оказанные услуги были в полном объеме приняты и оплачены Учреждением, однако Общество не вернуло истцу новые короба с документами, требуя заключить с ним договор хранения документов. Не получив ответа на претензию от 16.07.2019, Учреждение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301 Гражданского кодекса Российской Федерации, разъяснениями, изложенными в пунктах 32, 36 совместного постановления Пленумов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удовлетворили заявленные требования, установив факт незаконного нахождения испрашиваемых документов у Общества.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«1019»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ГОСУДАРСТВЕННОЕ КАЗЕННОЕ УЧРЕЖДЕНИЕ ГОРОДА МОСКВЫ "АДМИНИСТРАТОР МОСКОВСКОГО ПАРКОВОЧНОГО ПРОСТРАНСТВА" (подробнее) Ответчики: ООО "1019" (подробнее) Иные лица: Главное управление Федеральной службы судебных приставов по г. Москве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