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29.08.2019 в удовлетворении заявленного требования отказано. 2 Постановлением Тринадцатого арбитражного апелляционного суда от 17.01.2020 решение суда первой инстанции отменено, заявленные требования удовлетворены. Постановлением Арбитражного суда Северо-Западного округа от 09.06.2020 постановление суда апелляционной инстанции отменено, решение суда первой инстанции оставлено в силе. Общество обратилось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самовольного благоустройства земельного участка путем размещения на нем объектов благоустройства. Пунктом 1 статьи 16 Закона № 273-70 предусмотрена ответственность за самовольное размещение (установка) элемента благоустройства, за исключением административных правонарушений, ответственность за совершение которых предусмотрена в статьях 16-1, 18, 29-1 и 37 настоящего 3 Закона Санкт-Петербурга, а также Кодексом Российской Федерации об административных правонарушениях. Отменяя постановление суда апелляционной инстанции и оставляя в силе решение суда первой инстанции, суд округа руководствовался положениями постановления Правительства Санкт-Петербурга от 09.11.2016 №961 «О Правилах благоустройства территории Санкт-Петербурга и внесении изменений в некоторые постановления Правительства Санкт-Петербурга», и исходил из имеющихся в материалах дела доказательств, которые были оценены судом первой инстанции и без учёта которых суд апелляционной инстанции признал недоказанным состав вмененного правонарушения.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общества подлежат отклонению, поскольку из жалобы и судебных актов не следует, что по делу об административном правонарушении производился осмотр как мера обеспечения. Допущенные нарушения выявлены в рамках обследования территории, являющейся территорией общего доступа. Акт осмотра территории признан судом первой инстанции иным доказательством на основании части 1 статьи 26.2 Кодекса Российской Федерации об административных правонарушениях.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