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17.10.2019, оставленным без изменения постановлением 2 Тринадцатого арбитражного апелляционного суда от 04.02.2020, в удовлетворении заявленного требования отказано. Постановлением Арбитражного суда Северо-Западного округа от 23.06.2020 указанные судебные акты оставлены без изменения. Товарищество обратилось в Верховный Суд Российской Федерации с кассационной жалобой, в которой просит состоявшиеся по делу судебные акты отменить, считая их принятыми с нарушением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привлечения к ответственности послужил выявленный административным органом факт самовольного занятия товариществом земельного участка. Статьей 7.1 Кодекса Российской Федерации об административных правонарушениях установлена административная ответственность за самовольное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 Оценив представленные доказательства, руководствуясь положениями Земельного кодекса Российской Федерации, Жилищного кодекса Российской Федерации, Федерального закона от 29.12.2004 № 189-ФЗ «О введении в действие Жилищного кодекса Российской Федерации», суды пришли к выводу о наличии в действиях товарищества состава правонарушения, ответственность за совершение которого предусмотрена статьей 7.1 Кодекса Российской Федерации об административных правонарушениях. Процедура и срок давности привлечения к ответственности соблюдены, вина товарищества установлена судами. Оснований для признания правонарушения малозначительным не выявлено. 3 Доводы жалобы были предметом исследования судов и получили исчерпывающую правовую оценку применительно к конкретным установленным обстоятельствам, свидетельствующим, что товарищество ограничило доступ на земельный участок (который находился в собственности публично-правового образования и не был сформирован в установленном порядке под жилым домом), и использовало указанный участок в целях, не связанных с эксплуатацией многоквартирного дома. Указанные доводы сводятся к несогласию заявителя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