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02.09.2019 исковое требование удовлетворено. Постановлением Двадцатого арбитражного апелляционного суда 11.12.2019 решение суда первой инстанции отменено в части взыскания с МВД России 70 000 рублей убытков, исковое требование в указанной части удовлетворено частично, с Российской Федерации в лице МВД России в пользу истца взысканы убытки в размере 20 000 рублей; в удовлетворении иска в отношении МВД России в остальной части отказано. Постановлением Арбитражного суда Центрального округа от 23.06.2020 постановление суда апелляционной инстанции оставлено без изменения. В кассационной жалобе, поданной в Верховный Суд Российской Федерации, предприниматель, ссылаясь на существенное нарушение норм 2 права, просит отменить судебные акты судов апелляционной инстанции и округа, направить дело на новое рассмотрение в Двадцатый арбитражный апелляционный суд.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иск мотивирован необходимостью обращения предпринимателя за юридической помощью в целях защиты своих прав по делам о привлечении к административной ответственности. Удовлетворяя исковое требование, суд первой инстанции, руководствуясь положениями статей 15, 1064, 1069 Гражданского кодекса Российской Федерации, статьи 24.7 Кодекса Российской Федерации об административных правонарушениях, разъяснениями, изложенными в пункте 26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пришел к выводу о доказанности факта оказания юридических услуг предпринимателю по представлению его интересов в административном производстве. При этом суд отметил, что незаконность действий должностных лиц в части привлечения предпринимателя к административной ответственности подтверждена вступившими в законную силу судебными актами. Отменяя решение суда и удовлетворяя исковое требование частично, суд апелляционной инстанции исходил из того, что юридически значимым обстоятельством при решении вопроса о взыскании с казны убытков в пользу лица, в отношении которого дело об административном правонарушении было прекращено в связи с истечением срока давности, является противоправность действий должностного лица или органа, принявшего постановление о привлечении такого лица к административной ответственности. В ходе исследования обстоятельств спора судом установлено, что неправомерность действий должностных лиц подтверждена только в судебных актах Промышленного районного суда города Смоленска от 26.07.2017 по делу № 12-335/2017 и Смоленского областного суда от 12.12.2017 по делу № 21- 408/2017. В остальных делах подобных обстоятельств не установлено, равно как и отсутствия оснований для составления в отношении Демченкова Г.А. 3 протоколов об административном правонарушении и привлечения его к административной ответственности. Само по себе прекращение производства по делу об административном правонарушении не подтверждает незаконность действий государственного органа или должностного лица. При этом наличие в протоколах недостатков, на которые ссылались суды при принятии решений о прекращении производств по делам №№ 12-467/2016, 12-453/2017, 12-455/2017 и 12-27/2018 в связи с истечением срока привлечения к административной ответственности, о незаконном составлении данных протоколов не свидетельствует. Суд округа поддержал выводы суда апелляционной инстанции о недоказанности предпринимателем совокупности обстоятельств, необходимой для взыскания убытков. Выводы судов апелляционной инстанции и округа с учетом установленных обстоятельств не противоречат правовой позиции, изложенной в постановлении Конституционного Суда Российской Федерации от 15.07.2020 № 36-П, на которое ссылается предприниматель. Доводы, изложенные в кассационной жалобе, не свидетельствуют о допущенной при рассмотрении дела судебной ошибке, не подтверждают существенных нарушений норм материального и процессуального права, повлиявших на исход дела, и не свидетельствуют о наличии оснований для передачи жалобы на рассмотрение в судебном заседании.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Беспаленкову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