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27.11.2015, оставленным без изменения постановлением Двенадцатого арбитражного апелляционного суда от 08.04.2016, предпринимателю отказано в удовлетворении заявления. Постановлением Арбитражного суда Поволжского округа от 05.08.2016 решение суда от 27.11.2015 и постановление суда апелляционной инстанции от 08.04.2016 в части отказа в удовлетворении требований предпринимателя о признании недействительным акта камеральной налоговой проверки от 18.04.2014 № 10507 отменены. Производство по делу в указанной части прекращено. В кассационной жалобе, поданной в Верховный Суд Российской Федерации, предприниматель просит отменить обжалуемые судебные акты, требования –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по результатам проведенной камеральной налоговой проверки представленной предпринимателем налоговой декларации по земельному налогу за 2013 год составлен акт от 18.04.2014 № 10507 и принято решение от 06.06.2014 № 10203 о привлечении предпринимателя к ответственности, предусмотренной пунктом 1 статьи 122 Налогового кодекса Российской Федерации (далее – Налоговый кодекс) в виде штрафа в сумме 11 403 рублей 80 копеек, налогоплательщику начислен земельный налог по срокам уплаты до 30.04.2013 в сумме 57 019 рублей, до 30.07.2013 в сумме 57 019 рублей, до 30.10.2013 в сумме 57 019 рублей, до 15.02.2014 в сумме 57 019 рублей, пени в сумме 16 338 рублей79 копеек, а так же предложено уплатить суммы начисленных налогов, пени, штрафов, внести необходимые исправления в документы бухгалтерского и налогового учёта. Решением Управления Федеральной налоговой службы по Саратовской области от 05.09.2014 решение инспекции оставлено без изменения. В связи с неуплатой указанных сумм налога, пени и штрафа инспекцией 30.09.2014 выставлено требование об уплате налога, сбора, пени, штрафа, процентов № 1547. Решением от 24.10.2014 № 6825 о взыскании налога, сбора, пени, штрафа, процентов за счёт денежных средств налогоплательщика (плательщика сборов, налогового агента) в банках, а также электронных денежных средств инспекция взыскала с предпринимателя сумму недоимки, указанную в требовании. Поскольку задолженность в размере 255 818 рублей 59 копеек предпринимателем не оплачена, инспекцией вынесено постановление о взыскании налога, сбора, пени, штрафа, процентов за счёт имущества налогоплательщика (плательщика сбора, налогового агента) от 30.10.2014 № 1402. Не согласившись с результатами проверки и последующими решением и постановлением налогового органа о взыскании налога, пени, штрафа, предприниматель обратился в суд с соответствующим заявлением. Исследовав и оценив имеющиеся в материалах дела доказательства, руководствуясь положениями статьи 198 Арбитражного процессуального кодекса Российской Федерации, статей 78 , 138 Налогового кодекса, с учетом разъяснений Высшего Арбитражного Суда Российской Федерации, изложенных в пунктах 63, 64, 65 постановления Пленума от 30.07.2013 № 57 «О некоторых вопросах, возникающих при применении арбитражными судами части первой Налогового кодекса Российской Федерации», суды первой и апелляционной инстанций установили пропуск предпринимателем срока на обращение в арбитражный суд с требованиями о признании недействительными акта налоговой проверки и решения инспекции о привлечении налогоплательщика к налоговой ответственности, отсутствие нарушений сроков и порядка принятия решения и постановления налогового органа о взыскании налогов, пени, штрафа, отсутствие оснований для взыскания с инспекции процентов за пользование чужими денежными средствами, а также перерасчета инспекцией пени по земельному налогу за 2004 год. Установив фактические обстоятельства, суды пришли к выводу об отсутствии оснований для удовлетворения заявленных предпринимателем требований. Арбитражный суд округа отменил судебные акты в части отказа в удовлетворении требований предпринимателя о признании недействительным акта камеральной налоговой проверки и в указанной части производство по делу прекратил на основании пункта 1 части 1 статьи 150 Арбитражного процессуального кодекса Российской Федерации, указав при этом, что акт камеральной налоговой проверки не является актом ненормативного характера и не может быть оспорен в арбитражном суде. В остальной части суд округа поддержал выводы судов первой и апелляционной инстанций. Доводы кассационной жалобы по существу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является основанием для отмены оспариваемых судебных актов в кассационном порядке. Ссылка на то, что судами не дана оценка всем имеющимся в деле доказательствам и доводам предпринимателя подлежит отклонению, поскольку не свидетельствует об отсутствии их надлежащей судебной проверки и оценки. На основании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Замараев В.Ю. (подробнее) Ответчики: МРИ ФНС №2 по Саратовской области (подробнее) Иные лица: УФНС по Саратовской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