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10.10.2019, оставленным без изменения постановлениями Девятого арбитражного апелляционного суда от 15.01.2020 и Арбитражного суда Московского округа от 29.06.2020, в удовлетворении заявления отказано. В кассационной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признано победителем электронного аукциона на выполнение работ по устройству бордюрного садового камня, устройству ДТС из плитки, посадке деревьев на территории Обручевского района, в связи с чем учреждением (заказчик) в адрес общества направлен проект контракта. Поскольку представленная обществом банковская гарантия не соответствовала требованиям законодательства о контрактной системе, а именно: не содержала условий об обязанности гаранта уплатить заказчику неустойку в размере 0,1 процента денежной суммы, подлежащей уплате за каждый день просрочки в нарушение пункта 3 части 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заказчик обратился в антимонопольный орган с заявлением о включении сведений об обществе в реестр недобросовестных поставщиков, в связи с уклонением его от заключения контракта. По результатам рассмотрения представленных сведений управлением вынесено оспариваемое решение, которым сведения в отношении общества внесены в реестр недобросовестных поставщиков.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статьи 377 Гражданского кодекса Российской Федерации, статей 45, 83.2, 96, 104 Закона о контрактной системе, суды пришли к выводу о соответствии ненормативного акта действующему законодательству с учетом установленных по делу обстоятельств. При этом судебные инстанции исходили из того, что представленная обществом банковская гарантия является ненадлежащей и это, в свою очередь, является основанием для признания лица уклонившимся от заключения контракта и включения сведений о таком лице в реестр недобросовестных поставщиков. Суды указали, что заявитель не принял все необходимые и разумные меры с целью заключения государственного контракта, в поведении общества присутствуют признаки недобросовестности и включение общества в реестр недобросовестных поставщиков в настоящем случае является необходимой 3 мерой его ответственности, поскольку служит для ограждения государственных заказчиков от недобросовестных поставщиков. Доводы кассационной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291.1,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«Городская стихия»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