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23.10.2019, оставленным без изменения постановлением Четвертого арбитражного апелляционного суда от 30.01.2020, в удовлетворении заявленного требования отказано. Постановлением Арбитражного суда Восточно-Сибирского округа от 11.06.2020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пункта 1 статьи 388 Налогового кодекса Российской Федерации, пункта 1 статьи 131 Гражданского кодекса Российской Федерации, пункта 1 статьи 2 Федерального закона от 21.07.1997 № 122-ФЗ «О государственной регистрации прав на недвижимое имущество и сделок с ним», разъяснениями, изложенными в пункте 1 постановления Пленума Высшего Арбитражного Суда Российской Федерации от 23.07.2009 № 54 «О некоторых вопросах, возникших у арбитражных судов при рассмотрении дел, связанных с взиманием земельного налога», суды отказали в удовлетворении требований о признании недействительными решений налогового органа. Выводы судов не противоречат правовой позиции, изложенной в постановлении Президиума Высшего Арбитражного Суда Российской Федерации от 12.03.2013 № 12992/12.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и принципу экономической обоснованности взимания земельного налога как поимущественного налога.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"Звезда Байкала" (подробнее) Ответчики: Межрайонная инспекция Федеральной налоговой службы России №12 по Иркутской области (подробнее) Управление федеральной налоговой службы по Иркутской области (подробнее) Иные лица: 4А АС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