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его конкурсной массы квартиры № 1 с кадастровым номером 43:40:000384:241, площадью 136,1 квадратного метра, расположенной по адресу: Кировская область, город Киров, улица Казанская, 99а (далее – спорное жилое помещение). Впоследствии финансовый управляющий имуществом должника Хохлова Ольга Александровна обратилась в суд с ходатайством об утверждении Положения о порядке и условиях реализации имущества гражданина (далее – положение). Указанные заявления объединены в одно производство для совместного рассмотрения. Определением Арбитражного суда Кировской области от 17.02.2020, оставленным без изменения постановлениями Второго арбитражного апелляционного суда от 19.05.2020 и Арбитражного суда Волго-Вятского от 05.08.2020, отказано в удовлетворении заявления Анисимова В.А. об исключении спорной квартиры из конкурсной массы, утверждено положение в редакции, предложенной финансовым управляющим. Не согласившись с вышеуказанными судебными актами в части отказа в исключении имущества из конкурсной массы, Анисимов В.А. обратился 2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а также ввиду наличия вероятности реализации указанного имущества на торгах,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Анисимова Виктора Анатольевича о приостановлении исполнения определения Арбитражного суда Кировской области от 17.02.2020 по делу № А28-2998/2017, оставленного без изменения постановлением Второго арбитражного апелляционного суда от 19.05.2020 и постановлением Арбитражного суда Волго-Вятского от 05.08.2020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