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14.10.2019, оставленным без изменения постановлением Двадцать первого арбитражного апелляционного суда от 23.12.2019, заявленные требования удовлетворены. Постановлением Арбитражного суда Центрального округа от 23.03.2020 указанные судебные акты отменены, в удовлетворении заявленных требований отказано. Не согласившись с принятыми по делу судебными актами, общество обратилось в Верховный Суд Российской Федерации с кассационной жалобой, заявив о принятии обеспечительных мер в виде приостановления действия постановления от 22.03.2019 № 62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В обоснование заявления ссылается на причинение обществу значительного ущерба взысканием штрафа. В соответствии с положениями частей 1, 2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Частью 3 статьи 93 Арбитражного процессуального кодекса Российской Федерации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Арбитражные суды не должны принимать обеспечительные меры, если заявитель не обосновал причины обращения с заявлением конкретными обстоятельствами, подтверждающими необходимость принятия обеспечительных мер, и не представил доказательства, подтверждающие его доводы. Доказательств причинения значительного ущерба обществу исполнением оспариваемого постановления не представлено. При этом процедура возврата излишне уплаченных сумм штрафных санкций в случае отмены судебного акта осуществляется в порядке, предусмотренном действующим законодательством. При таких обстоятельствах, руководствуясь положениями статей 90 , 91 , 93 ,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 принятии обеспечительных мер в виде приостановления действия постановления Государственного комитета по государственной регистрации и кадастру Республики Крым от 22.03.2019 № 62 отказать. А.Г. Першутов Судья Верховного СудаРоссийской Федерации Суд: Верховный Суд РФ (подробнее) Истцы: ООО "Заря" (подробнее) Ответчики: Государственный земельный надзор Государственного комитета по государственной регистраци и кадастру Республики Крым (подробнее) Государственный комитет по государственной регистраци и кадастру Республики Крым (подробнее) Судьи дела: Першутов А.Г. (судья) (подробнее) Последние документы по делу: Определение от 1 октября 2020 г. по делу № А83-6371/2019 Резолютивная часть определения от 30 сентября 2020 г. по делу № А83-6371/2019 Определение от 21 сентября 2020 г. по делу № А83-6371/2019 Определение от 27 августа 2020 г. по делу № А83-6371/2019 Определение от 10 июня 2020 г. по делу № А83-6371/2019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