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04.10.2019, оставленным без изменения постановлением Седьмого арбитражного апелляционного суда от 24.12.2019 и постановлением Арбитражного суда Западно-Сибирского округа от 09.06.2020, исковое требование удовлетворено. В кассационной жалобе, поданной в Верховный Суд Российской Федерации, комитет по финансам просит отменить судебные акты,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обществом и комитетом заключен договор о предоставлении субсидии из бюджета города на возмещение недополученных доходов в связи с предоставлением льгот на услуги в общих отделениях бань отдельным категориям граждан. В период с 01.01.2019 по 30.04.2019 общество предоставило льготы на услуги в общих отделениях бань пенсионерам по возрасту, что подтверждается счетами на оплату и актами выполненных работ. Комитет произвел в адрес общества перечисление субсидий за декабрь 2018 года и январь 2019 года. Обязанность по перечислению субсидий за последующий период по апрель 2019 года комитетом не выполнена, что послужило основанием для обращения общества в арбитражный суд. Оценив представленные в материалы дела доказательства, суды, руководствуясь положениями статей 1 , 6 , 69 , 78 , 93.8 , 152 , 241 Бюджетного кодекса Российской Федерации, статей 309 , 310 Гражданского кодекса Российской Федерации, постановлением администрации города Барнаула от 27.01.2010 № 299 «Об оплате услуг общих отделений бань» с учетом изменений, внесенных постановлением от 29.12.2018 № 2164, Порядком предоставления из бюджета города субсидий на возмещение недополученных доходов в связи с предоставлением льгот на оплату услуг в общих отделениях бань отдельным категориям пенсионеров, утвержденным постановлением администрации города Барнаула 23.12.2008 № 4379, принимая во внимание определение Арбитражного суда Алтайского края от 14.09.2018 по делу № А03-7109/2018, пришли к выводу о наличии оснований для удовлетворения искового требования общества. Судебные инстанции исходили из доказанности обществом факта оказания спорных услуг по льготным тарифам и несения в связи с этим расходов, обязанность по компенсации которых посредством предоставления субсидий возложена на муниципальное образование. При этом разногласий относительно объема оказанных услуг и размера субсидии между сторонами не установлено, а задолженность общества, образовавшаяся до 2012 года, признана урегулированной. Ссылка судов на положения статьи 93.8 Бюджетного кодекса Российской Федерации, введенной в действие после периода образования спорной задолженности, не привела к принятию неправильного судебного акта по существу спора. Иные доводы, изложенные в кассационной жалобе, являлись предметом рассмотрения судов, получили правовую оценку с учетом фактических обстоятельств настоящего дела. Несогласие комитета по финансам с выводами судов, иная оценка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финансам, налоговой и кредитной политике города Барнаула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"Быт-Сервис". (подробнее) Ответчики: Комитет по социальной поддержке населения г. Барнаула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