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«Сибирькомплектстрой» на основании договора уступки прав (цессии) обратилось в Арбитражный суд Челябинской области с иском, уточненным в порядке статьи 49 Арбитражного процессуального кодекса Российской Федерации, о взыскании с Федерального казенного учреждения «Исправительная колония № 8 Главного управления Федеральной службы исполнения наказаний по Челябинской области» 837 359 рублей 81 копейки, оплаченных индивидуальным предпринимателем ФИО1 за товар, 295 855 рублей 19 копеек убытков, являющихся разницей между суммой, уплаченной предпринимателем за товар, и суммой, взысканной с истца по делу № А45-109/2018, 35 000 рублей расходов на оплату услуг представителя по делу № А45-109/2018, 10 000 рублей затрат на оплату услуг эксперта по делу № А45-109/2018, 135 345 рублей 26 копеек пени по договору за период с 31.10.2017 по 15.11.2019, а также 83 860 рублей 30 копеек судебных издержек, понесенных в ходе рассмотрения настоящего дела.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ФИО1, общество с ограниченной ответственностью «Крымэлектропоставка», Федеральная служба исполнения наказаний. Решением Арбитражного суда Челябинской области от 02.12.2019 иск удовлетворен в части взыскания 837 359 рублей 81 копейки уплаченных за товар денежных средств, 135 345 рублей 26 копеек неустойки, 14 202 рублей 74 копеек в возмещение расходов на оплату услуг представителя, 56 716 рублей 50 копеек в возмещение судебных издержек и 17 676 рублей 06 копеек в возмещение расходов по уплате государственной пошлины, в удовлетворении иска в остальной части отказано. Постановлением Восемнадцатого арбитражного апелляционного суда от 26.02.2020 решение суда первой инстанции оставлено без изменения. Арбитражный суд Уральского округа постановлением от 01.06.2020 указанные судебные акты оставил без изменения. Федеральное казенное учреждение «Исправительная колония № 8 Главного управления Федеральной службы исполнения наказаний по Челябинской области» и Федеральная служба исполнения наказаний обратились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судебным актом арбитражного суда по ранее рассмотренному делу № А45-109/2018, установив факт поставки ответчиком товара ненадлежащего качества, в том числе с существенными недостатками, отсутствие доказательств возврата денежных средств, равно как и отсутствие замены поставленного товара на товар надлежащего качества, руководствуясь положениями статей 15 , 384 , 390 , 393 , 475 , 486 , 506 Гражданского кодекса Российской Федерации, суды пришли к выводу о наличии оснований для частичного удовлетворения иска. Несогласие заявителей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«Исправительная колония № 8 Главного управления Федеральной службы исполнения наказаний по Челябинской области» и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"Сибирькомплектстрой" (подробнее) Ответчики: ФКУ ИК-8 ГУФСИН России по Челябинской области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