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29.10.2019, оставленным без изменения постановлением Девятого арбитражного апелляционного суда от 07.02.2020 и постановлением Арбитражного суда Московского округа от 22.06.2020, в удовлетворении заявленного требования отказано. В кассационных жалобах, поданных в Верховный Суд Российской Федерации, РЭК Свердловской области и общество, ссылаясь на существенное нарушение судами норм права, просят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в отношении заявителя в период с 26.03.2018 по 23.05.2018 проведена плановая выездная проверка. По результатам проверки составлен акт и издан приказ от 19.11.2018 № 1588/18 «Об отмене решений Региональной энергетической комиссии Свердловской области об установлении цен (тарифов) для ОАО «Межрегиональная распределительная сетевая компания Урала», Екатеринбург». Не согласившись с приказом антимонопольного органа, заявитель обратился в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26.03.2003 № 35-ФЗ «Об электроэнергетике», Федерального закона от 26.12.2018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оспариваемый приказ соответствующим закону и не нарушающим права заявителя, с чем согласился суд округа. Судебные инстанции указали, что оспоренный приказ ФАС России вынесен в пределах предоставленных антимонопольному органу полномочий, нарушений процедуры, порядка и сроков проведения проверки не установлено. При этом суды согласились с выводом управления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заявителя и общества, изложенные в кассационных жалобах,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и открытому акционерному обществу «Межрегиональная распределительная сетевая компания Урала»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Региональная энергетическая комиссия Свердловской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