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«Кинетик интернэшнл тулс» обратилось в суд с исковым заявлением к обществу с ограниченной ответственностью «Техстрой-М» (далее – общество «Техстрой-М») о взыскании задолженности в размере 3 796 213 рублей 93 копеек, пени в размере 776 357 рублей 39 копеек. Решением Арбитражного суда Пермского края от 06.04.2018, оставленным без изменения постановлением Семнадцатого арбитражного апелляционного суда от 17.07.2018, иск удовлетворён в полном объеме. Впоследствии конкурсный кредитор общества «Техстрой-М» – Виноградова Н.Н. обратилась в Семнадцатый арбитражный апелляционный суд с апелляционной жалобой, поданной в порядке пункта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на постановление Семнадцатого арбитражного апелляционного суда от 16.03.2020, просила пересмотреть дело по вновь открывшимся обстоятельствам, по результатам повторного рассмотрения дела отменить решение суда и принять по делу новый судебный акт от отказе 2 в удовлетворении иска общества с ограниченной ответственностью «Кинетик интернэшнл тулс» в полном объеме. Определением Семнадцатого арбитражного апелляционного суда от 16.03.2020, оставленным без изменения постановлением Арбитражного суда Уральского округа от 22.06.2020, жалоба Виноградовой Н.Н. оставлена без удовлетворения. В кассационной жалобе, поданной в Верховный Суд Российской Федерации, заявитель просит отменить указанные определение суда апелляционной инстанции и постановление суда округа, направить дело на новое рассмотрение в Семнадцатый арбитражный апелляционный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жалобы,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311 Арбитражного процессуального кодекса Российской Федерации, позицией, изложенной в пункте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установив, что Виноградова Н.Н. является заинтересованным по отношению к обществу «Техстрой-М» лицом и, соответственно, не является независимым конкурсным кредитором последнего, а также принимала участие в рассмотрение настоящего спора от имени общества «Техстрой-М» и участвовала во всех заседаниях судов первой и апелляционной инстанций, пришёл к выводу об отсутствии оснований для удовлетворения жалобы исходя, в том числе из того, что представленные заявителем сведения и доказательства не могут служить основанием для пересмотра судебного акта по вновь открывшимся обстоятельствам, а доводы Виноградовой Н.Н. в настоящей жалобе аналогичны доводам, которые последняя приводила при рассмотрении иска по существу, признав, 3 что судебный акт принят при правильном применении норм материального права, а содержащиеся в них выводы не противоречат установленным по делу фактическим обстоятельствам и имеющимся доказательствам. Суд округа поддержал выводы суда апелляционной инстанции, указав на наличие признаков злоупотребления правом в действиях Виноградовой Н.Н. по ревизии вступившего в силу судебного акта (статья 10 Гражданского кодекса Российской Федерации).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Виноградовой Наталье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