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15.09.2020 направил в Верховный Суд Российской Федерации повторную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Кодекса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«Каргилл»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