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03.10.2019, оставленным без изменения постановлением Девятого арбитражного апелляционного суда от 20.01.2020 и постановлением Арбитражного суда Московского округа от 23.06.2020, в удовлетворении заявленного требования отказано. В кассационной жалобе, поданной в Верховный Суд Российской Федерации, РЭК Свердловской области,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в период с 26.03.2018 по 23.05.2018 в отношении заявителя проведена плановая выездная проверка. По результатам проверки составлен акт и издан приказ от 23.05.2018 № 1589/18 «Об отмене решения РЭК Свердловской области об установлении цен (тарифов) для АО «Облкоммунэнерго». Не согласившись с приказом антимонопольного органа, заявитель обратился в суд. Исследовав и оценив представленные в материалах дела доказательства, суды первой и апелляционной инстанций, руководствуясь положениями Федерального закона от 26.03.2003 № 35-ФЗ «Об электроэнергетике», Федерального закона от 26.12.2018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оспариваемый приказ соответствующим закону и не нарушающим права заявителя, с чем согласился суд округа. Судебные инстанции указали, что оспоренный приказ ФАС России вынесен в пределах предоставленных антимонопольному органу полномочий, нарушений процедуры, порядка и сроков проведения проверки не установлено. При этом суды согласились с выводом управления о том, что в нарушение законодательства в области государственного регулирования тарифов РЭК Свердловской области не отражен анализ экономической обоснованности по ряду статей расходов, заявленных обществом, со ссылкой на соответствующие материалы и документы.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Региональная энергетическая комиссия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