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15.10.2019 требования заявителя удовлетворены, оспариваемое решение конкурсной комиссии признано незаконным, на администрацию возложена обязанность повторно рассмотреть заявки участников открытого конкурса. Постановлением Шестого арбитражного апелляционного суда от 28.01.2020 решение суда первой инстанции отменено в части возложения на администрацию обязанности повторно рассмотреть заявки участников открытого конкурса, в остальной части решение суда оставлено без изменения. Постановлением Арбитражного суда Дальневосточного округа от 02.07.2020 постановление суда апелляционной инстанции оставлено без изменения. Администрация и третье лицо обратились в Верховный Суд Российской Федерации с кассационными жалобами, в которых просят состоявшиеся по делу судебные акты отменить, считая их принятыми с нарушением норм материального и процессуального права. При изучении доводов жалоб и принятых по делу судебных актов оснований для удовлетворения жалоб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требования, признав, что при рассмотрении вторых частей заявок неверно оценены критерии, связанные с квалификацией участников закупки, что привело к искажению результатов конкурса, в связи с чем нарушены права и законные интересы заявителя. Доводы жалоб были предметом исследования судов и получили исчерпывающую правовую оценку применительно к установленным обстоятельствам и условиям конкурсной документации, не согласиться с которой оснований не имеется. 3 Указанные доводы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