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22.10.2019 заявленные требования удовлетворены. Постановлением Девятого арбитражного апелляционного суда от 23.01.2020 решение суда первой инстанции отменено, в удовлетворении заявления отказано. Арбитражный суд Московского округа постановлением от 18.06.2020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материального и процессуального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итогам рассмотрения разногласий, возникших между обществом и органом регулирования, по вопросу установления тарифов на тепловую энергию, утвержденных приказом органа регулирования от 17.12.2018 № 2/96 «О тарифах на тепловую энергию (мощность), поставляемую потребителям ПАО «ТГК-14» на территории Республики Бурятия», ФАС России вынесено решение от 19.06.2019 № 011/51564/19 о частичном удовлетворении заявления общества. Не согласившись с решением в части отказа в удовлетворении требований общества, ПАО «ТГК-14» обратилось в арбитражный суд с соответствующим заявлением. Отказывая в удовлетворении заявления, суд апелляционной инстанции,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Налогового кодекса Российской Федерации, Федерального закона от 27.07.2010 № 190-ФЗ «О теплоснабжении», Основами ценообразования в сфере теплоснабжения, утвержденными постановлением Правительства Российской Федерации от 22.10.2012 № 1075 «О ценообразовании в сфере теплоснабжения», Правилами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 и о внесении изменения в постановление Правительства Российской Федерации от 15.05.2010 № 340, утвержденными постановлением Правительства Российской Федерации от 16.05.2014 № 452, Методическими указаниями по инвентаризации имущества и финансовых обязательств, утвержденными приказом Минфина России от 13.06.1995 № 49, Методическими указаниями по расчету регулируемых цен (тарифов) в сфере теплоснабжения, утвержденными приказом ФСТ России от 13.06.2013 № 760-э, пришел к выводу о законности ненормативного акта ФАС России, с чем согласился суд округа. Суд исходил из того, что решение антимонопольного органа основано на комплексном правовом подходе при определении уровня необходимых затрат, а также принципов тарифного регулирования, в том числе о необходимости экономического обоснования и документальной подверженности испрашиваемых затрат. При этом суд апелляционной инстанции установил, что по статье затрат «Компенсация расходов работникам на оплату тепловой энергии и электроэнергии — в составе расходов на оплату труда с учетом страховых взносов» учет затрат на компенсацию расходов работников по оплате тепловой энергии и электроэнергии в статье затрат «Расходы на оплату труда» не предусмотрен нормами действующего тарифного законодательства; по статье затрат «Фактические расходы на покупку теплоносителя за 2017 год» правомерен учет органом регулирования той фактической цены покупки теплоносителя за 2017 год, которая была заявлена регулируемой организацией в составе тарифной заявки, поскольку скорректированный ПАО «ТГК-14» расчет фактических расходов на теплоноситель, выполненный в соответствии с требованиями действующего тарифного законодательства, на момент установления органом регулирования тарифов в отношении регулируемой организации отсутствовал; по статье затрат «Фактические расходы по сомнительным долгам за 2017 год» обществом не в полном объеме были предоставлены обосновывающие документы; по статье затрат «Корректировка в связи с изменением (неисполнением) инвестиционной программы за 2017 год» корректировка в связи с исполнением (неисполнение) инвестиционной программы должна проводиться органом регулирования на основании анализа мероприятий, утвержденных в инвестиционной программе, действовавшей на момент принятия тарифного решения (с учетом изменений инвестиционной программы за 2017 год); по статье затрат «Корректировка НВВ в случае недостижения регулируемой организацией плановых значений показателей надежности объектов теплоснабжения» корректировка НВВ произведена органом регулирования в соответствии с нормами действующего законодательства, притом что обществом не достигнуты показатели по величине технологических потерь при передаче тепловой энергии (теплоносителя) по тепловым сетям; по статье затрат «Расходы на покупку тепловой энергии, поставляемой с коллекторов Улан-Удэнской ТЭЦ-1, учтенные по статьям затрат» не представлено необходимого обоснования отнесения заявленных ПАО «ТГК-14» расходов на конечный тариф вместо учтенных органом регулирования. Доводы общества, изложенные в кассационной жалобе, являлись предметом рассмотрения судов и получили надлежащую правовую оценку. Несогласие заявителя кассационной жалобы с выводами судов, иная оценка им фактических обстоятельств дела и иное толкование положений закона, не означают допущенной при рассмотрении дела судебной ошибки, не подтверждают наличие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«Территориальная генерирующая компания № 14»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"Территориальная генерирующая компания №14"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