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Колмаков Виталий Николаевич обратился в суд с заявлением о привлечении солидарно к субсидиарной ответственности по обязательствам должника Загурского Феликса Францевича и Дорониной Ирины Викторовны. Определением Арбитражного суда Краснодарского края от 31.12.2019, оставленным без изменения постановлениями Пятнадцатого арбитражного апелляционного суда от 23.03.2020 и Арбитражного суда Северо-Кавказского округа от 16.07.2020, признано доказанным наличие оснований для привлечения Загурского Ф.Ф. к субсидиарной ответственности по обязательствам должника; производство по заявлению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в удовлетворённой части требований конкурсного управляющего,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3 статьи 56 Гражданского кодекса Российской Федерации, статьями 9 и 10 Федерального закона от 26.10.2002 № 127-ФЗ «О несостоятельности (банкротстве)», признали доказанным наличие оснований для привлечения заявителя к субсидиарной ответственности за совершение сделок, не направленных на реальную хозяйственную деятельность контролируемого должника, а также не обращение в арбитражный суд с соответствующим заявлением при наступлении признаков объективного банкротства должника, отклонив доводы о пропуске конкурсным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Загурскому Феликсу Францевичу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