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17.12.2019, оставленным без изменения постановлением Восьмого арбитражного апелляционного суда от 25.02.2020, общество привлечено к административной 2 ответственности, предусмотренной частью 2 статьи 14.1 Кодекса Российской Федерации об административных правонарушениях и ему назначено наказание в виде административного штрафа в размере 40 000 рублей. Постановлением Арбитражного суда Западно-Сибирского округа от 29.06.2020 указанные судебные акты изменены,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правонарушениях, и ему назначено наказание в виде административного штрафа в размере 30 000 рублей. Общество в кассационной жалобе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осуществления обществом деятельности по сбору, транспортированию, обезвреживанию, обработке отходов III - IV классов опасности по адресу, не указанному в лицензии в качестве места осуществления деятельности. Изменяя решение суда первой и постановление суда апелляционной инстанций, суд округа руководствовался положениями Федерального закона от 04.05.2011 № 99-ФЗ «О лицензировании отдельных видов деятельности», Положением о лицензировании деятельности по сбору, транспортированию, обработке, утилизации, обезвреживанию, размещению отходов I - IV классов опасности, утвержденным Постановлением Правительства Российской Федерации от 03.10.2015 № 1062, и исходил из того, что факт правонарушения доказан административным органом и установлен судами, однако свидетельствует об осуществлении предпринимательской деятельности с нарушением требований и условий, предусмотренных специальным 3 разрешением, и подлежит квалификации по части 3 статьи 14.1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 об отсутствии в его действиях состава правонарушения. Между тем, указанные доводы получили надлежащую правовую оценку применительно к установленным обстоятельствам осуществления обществом деятельности по адресу, не указанному в лицензии. Указанные выводы судов в жалобе не опровергнуты. Доводы жалобы направлены на переоценку доказательств и установление иных фактических обстоятельств дела, 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