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19.11.2019, оставленным без изменения постановлением Тринадцатого арбитражного апелляционного суда от 21.02.2020 и постановлением Арбитражного суда Северо-Западного округа от 18.06.2020, заявленное требование удовлетворено частично.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заявление удовлетворить.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принятым по результатам выездной налоговой проверки, общество привлечено к ответственности за совершение налоговых правонарушений по пункту 1 статьи 122, статье 123, пункту 1 статьи 126 Налогового кодекса Российской Федерации (далее – Налоговый кодекс). Также обществу доначислены налог на прибыль организаций, налог на добавленную стоимость (далее – НДС), налог на добычу полезных ископаемых, налог на доходы иностранных организаций, полученных от источников в Российской Федерации, на общую сумму 8 022 393 рубля, начислены пени по указанным налогам и пени по налогу на доходы физических лиц (далее – НДФЛ) на общую сумму 2 075 465 рублей 21 копейка, на 132 622 518 рублей уменьшены убытки, исчисленные по налогу на прибыль организаций за 2010 - 2011 годы. Решением вышестоящего налогового органа решение инспекции отменено в части уменьшения убытков, исчисленных налогоплательщиком по налогу на прибыль организаций, на сумму 49 115 950 рублей; в остальной части оставлено без изменения. Считая решение инспекции частично незаконным, общество обратилось в арбитражный суд. Признавая правомерным доначисление НДС, пеней и штрафов в связи с отказом в предоставлении вычетов с поступивших от фрахтователя авансовых платежей за аренду судна за 2-4 кварталы 2010 года и 1-2 кварталы 2011 года (пункт 2.2.1 решения), суды исходили из пропуска обществом трехлетнего срока, установленного пунктом 2 статьи 173 Налогового кодекса. Рассматривая спор по эпизоду занижения доходов от реализации товаров (работ, услуг) в результате неверного пересчета валютной выручки в части, приходящейся на аванс, полученный от иностранной компании «Venture Drilling AS» за услуги по предоставлению в бербоут-чартер бурового судна «Deep Venture» (пункт 2.1.1 решения), суды, руководствуясь положениями пункта 8 статьи 271, статьи 316 Налогового кодекса, Федеральным законом от 28.12.2010 № 395-ФЗ «О внесении изменений в часть вторую Налогового кодекса Российской Федерации и отдельные законодательные акты Российской 3 Федерации», указали, что в проверяемый период суммы дохода подлежали перерасчету из валюты в рубли по официальному курсу, установленному Центральным банком Российской Федерации на дату получения аванса. При этом каких-либо положений, устанавливающих порядок учета доходов по авансам в иностранной валюте, полученным ранее 2010 года и зачтенным в счет реализации после 2010 года, налоговое законодательство не содержит. По эпизоду занижения доходов в результате неотражения обществом части валютной выручки, полученной от иностранной компании Venture Drilling AS за услуги по предоставлению в аренду (бербоут-чартер) бурового судна «Deep Venture» за декабрь 2010 года (пункт. 2.1.2 решения инспекции), суды установили, что расчет дохода произведен налоговым органом на основании представленных налогоплательщиком документов (налоговых и бухгалтерских регистров по доходам от реализации, бухгалтерских справок, акта сверки по договору, оборотных ведомостей по счетам учета доходов от реализации и других). Произведенный расчет суды проверили и признали верным, в связи с чем пришли к выводу об обоснованности доначислений в соответствующей части. Признавая законным пункт 2.1.3 решения инспекции в части исключения из состава расходов по налогу на прибыль за 2010 год 608 237 рублей 85 копеек затрат на материалы, списанные с подотчета в результате установки и использования в производстве, судебные инстанции, руководствуясь положениями статей 247, 252, 254, 272, 318 Налогового кодекса, пришли к выводу о необоснованности данных расходов. Суды указали, что рассматриваемое имущество в 2010 году находилось в эксплуатации, пришло в негодность и не подлежало к дальнейшему использованию в проверяемом периоде. При этом возможность отражения в 2010 году расходов, являющихся косвенными и относящихся к предыдущим налоговым периодам, законодательством не предусмотрена. При рассмотрении эпизода, связанного с увеличением внереализационных доходов за 2011 год на сумму 37 958 550 рублей в связи с исполнением заключенного с ЗАО «Арктикшельфнефтегаз» договора на строительство поисковой скважины № 3 Медынское море-1 (пункт 2.1.5 решения), суды установили, что вступившим в законную силу решением Арбитражного суда Мурманской области от 05.05.2011 по делу № А42-6414/2005, произведенные обществом в 2004 году работы признаны выполненными в 2011 году. При таких обстоятельствах, учитывая положения статей 250, 271 Налогового кодекса, спорные доходы подлежат включению в состав внереализационных доходов на дату вступления решения суда в законную силу (в 4 квартале 2011 года). В части пункта 2.1.8 решения инспекции суды трех инстанций указали на непредставление обществом документов, подтверждающих расходы, понесенные при строительстве скважины № 3 Медынское море-1 (пункт 2.1.8 решения), в связи с чем пришли к выводу об обоснованности исключения данных расходов налоговым органом. Доводы, изложенные в кассационной жалобе, в том числе о неверном определении налоговых обязательств по налогу на прибыль, повторяют 4 позицию общества по спору, являлись предметом рассмотрения судов и получили правовую оценку с учетом установленных обстоятельств спора. Приведенные доводы не подтверждают существенных нарушений норм материального и процессуального права, повлиявших на исход дела, по существу, направлены на переоценку представленных в материалы дела доказательств, основаны на несогласии с выводами судов по фактическим обстоятельствам дела и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«Арктикморнефтегазразведка»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