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«Южная многоотраслевая корпорация» обратилось в Арбитражный суд Краснодарского края с иском о взыскании с индивидуального предпринимателя Шубаева Сергея Робертовича 3 207 417 рублей убытков в виде стоимости утраченного груза в рамках договора на перевозку грузов автомобильным транспортом от 01.11.2014. К участию в деле в качестве третьих лиц, не заявляющих самостоятельных требований относительно предмета спора, привлечены акционерное общество «Русская рыбная компания», закрытое акционерное общество «Кубаньоптпродторг», общество с ограниченной ответственностью «САМТОРГФИШ», общество с ограниченной ответственностью «Белуга», общество с ограниченной ответственностью «ЕРК-СПБ», Клочко Николай Николаевич. Решением Арбитражного суда Краснодарского края от 09.06.2017, оставленным без изменения постановлением Пятнадцатого арбитражного 2 апелляционного суда от 02.10.2017, иск удовлетворен в части взыскания 330 750 рублей убытков, в удовлетворении иска в остальной части отказано. Арбитражный суд Северо-Кавказского округа постановлением от 22.02.2018 указанные судебные акты в части отказа в удовлетворении иска отменил и направил дело в отмененной части на новое рассмотрение в Арбитражный суд Краснодарского края. При новом рассмотрении дела решением Арбитражного суда Краснодарского края от 18.04.2019 в иске отказано. Постановлением Пятнадцатого арбитражного апелляционного суда от 21.12.2019 решение суда первой инстанции оставлено без изменения. Арбитражный суд Северо-Кавказского округа постановлением от 26.06.2020 указанные судебные акты оставил без изменения. Открытое акционерное общество «Южная многоотраслевая корпорация»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Повторно оценив представленные доказательства в их совокупности и взаимной связи по правилам статей 65, 66, 67, 71 Арбитражного процессуального кодекса Российской Федерации, руководствуясь положениями статей 15, 393, 401, 756, 796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Федерального закона от 30.06.2003 № 87-ФЗ «О транспортно-экспедиционной деятельности», Правилами транспортно-экспедиционной деятельности, утвержденными постановлением Правительства Российской Федерации от 08.09.2006 № 554, постановлением Госкомстата России от 28.11.1997 № 78 «Об утверждении унифицированных форм первичной учетной документации по учету работы 3 строительных машин и механизмов, работ в автомобильном транспорте»,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выводам о недоказанности истцом факта принятия ответчиком груза к перевозке по спорным товарным накладным и недоказанности того, что водитель действовал с ведома, по поручению или с согласия ответчика.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«Южная многоотраслевая корпорация»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