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15.10.2019 требования заявителя удовлетворены, оспариваемое решение конкурсной комиссии признано незаконным, на администрацию возложена обязанность повторно рассмотреть заявки участников открытого конкурса. Постановлением Шестого арбитражного апелляционного суда от 28.01.2020 решение суда первой инстанции отменено в части возложения на администрацию обязанности повторно рассмотреть заявки участников открытого конкурса, в остальной части решение суда оставлено без изменения. Постановлением Арбитражного суда Дальневосточного округа от 02.07.2020 постановление суда апелляционной инстанции оставлено без изменения. Администрация и третье лицо обратились в Верховный Суд Российской Федерации с кассационными жалобами, в которых просят состоявшиеся по делу судебные акты отменить, считая их принятыми с нарушением норм материального и процессуального права. При изучении доводов жалоб и принятых по делу судебных актов оснований для удовлетворения жалоб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требования, признав, что при рассмотрении вторых частей заявок неверно оценены критерии, связанные с квалификацией участников закупки, что привело к искажению результатов конкурса, в связи с чем нарушены права и законные интересы заявителя. Доводы жалоб были предметом исследования судов и получили исчерпывающую правовую оценку применительно к установленным обстоятельствам и условиям конкурсной документации, не согласиться с которой оснований не имеется. Указанные доводы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"Ростелеком" (подробнее) Ответчики: Администрация города Хабаровска (подробнее) МБУ "Межотраслевой информационно-аналитический центр" (подробнее) Иные лица: Арбитражный суд Ростовской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