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23.08.2019, оставленным без изменения постановлением Тринадцатого арбитражного апелляционного суда от 23.12.2019 и постановлением Арбитражного суда Северо-Западного округа от 04.06.2020, исковые требования удовлетворены. В кассационной жалобе, поданной в Верховный Суд Российской Федерации, компания, ссылаясь на нарушение судами норм права, просит отменить указанные судебные акты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(подрядчика) мотивированы тем, что компания (заказчик) не исполнила обязательства по оплате работ, выполненных подрядчиком в рамках договора подряда от 05.12.2018 № 10/12-2018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исполнение обществом обязательств по договору подтверждено подписанными сторонами без возражений актом о приемке выполненных работ и справкой о стоимости выполненных работ и затрат; доказательств, опровергающих факт выполнения обществом работ на спорную сумму, как и доказательств их оплаты компанией не представлено. При таких обстоятельствах, руководствуясь статьями 329, 330, 702, 711, 746, 753 Гражданского кодекса Российской Федерации, суды удовлетворили исковые требования. С указанными выводами впоследствии согласился суд округа. Доводы заявителя о необоснованном отказе апелляционного суда в приобщении к материалам дела дополнительных доказательств были предметом рассмотрения суда округа и мотивированно отклонены. Доводы кассационной жалобы не опровергают выводы судов, не свидетельствуют о существенном нарушении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«Мурманская областная электросетевая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