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23.09.2020 направило в электронном виде в Верховный Суд Российской Федерации кассационную жалобу на указанные судебные акты, одновременно заявив ходатайство о восстановлении пропущенного процессуального срока на ее подачу. В обоснование ходатайства заявитель ссылается на нахождение дела в суде округа и получение постановления по результатам рассмотрения судом округа кассационной жалобы 17.07.2020.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судебным актом, принятым по делу, является постановление суда округа от 03.07.2020, срок на обжалование которого истек 03.09.2020. Обратившись с кассационной жалобой 23.09.2020,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Рассмотрев заявленное ходатайство, суд не находит оснований для его удовлетворения. В соответствии с частью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Управление было извещено о судебном разбирательстве в суде первой инстанции, обращалось с жалобами в суд апелляционной инстанции и округа, представители заявителя участвовали в судебных заседаниях. С полным текстом последнего обжалуемого судебного актапостановления суда округа от 03.07.2020 заявитель мог ознакомиться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срок, предусмотренный законодательством. Заявителем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Причин, связанных с отсутствием у заявителя по обстоятельствам, не зависящим от этого лица, сведений об обжалуемых судебных актах, не установлено. Само по себе обращение с жалобой и ходатайством о восстановлении пропущенного процессуального срока не может служить основанием для восстановления такого срока в отсутствие объективных причин его пропуска.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судебных приставов по Магаданской области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Магаданской области от 21.10.2019, постановление Шестого арбитражного апелляционного суда от 23.01.2020, постановление Арбитражного суда Дальневосточного округа от 03.07.2020 по делу № А37-895/2019 возвратить заявителю. Судья Верховного СудаРоссийской Федерации М.К. Антонова Суд: Верховный Суд РФ (подробнее) Истцы: ОГБУ "МОЭЦ" (подробнее) Ответчики: Управление Федеральной службы судебных приставов по Магаданкой области (подробнее) Иные лица: УФССП по Магаданкой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