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04.06.2019 иск удовлетворен. Постановлением Двадцать первого арбитражного апелляционного суда от 20.12.2019 решение суда первой инстанции изменено, с медицинского учреждения в пользу фонда взыскана сумма нецелевого использования средств обязательного медицинского страхования в размере 521928,25 рублей, а также штраф в размере 23594,06 рублей, в удовлетворении остальной части иска отказано. Постановлением Арбитражного суда Центрального округа от 22.06.2020 постановление суда апелляционной инстанции оставлено без изменения. В кассационной жалобе, поступившей в Верховный Суд Российской Федерации, фонд просит отменить обжалуемые судебные акты в части отказа в удовлетворении требований, ссылаясь на допущенные нарушения норм материального и процессуального права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Отменяя решение суда первой инстанции и частично отказывая в удовлетворении иска, суд апелляционной инстанции руководствовался положениями Федерального закона от 29.11.2010 № 326-ФЗ «Об обязательном медицинском страховании в Российской Федерации», Федерального закона от 16.07.1999 № 165-ФЗ «Об основах обязательного социального страхования», и исходил из отсутствия доказательств нецелевого расходования средств обязательного медицинского страхования в части приобретения лекарственных средств за счет средств обязательного медицинского страхования, правомерного начисления стимулирующих выплат сотрудникам, а также установив факт восстановления учреждением на счете обязательного медицинского страхования использованных не по целевому назначению денежных средств. Суд округа согласился с выводами суда апелляционной инстанции. Доводы жалобы были предметом рассмотрения судов и им дана соответствующая правовая оценка применительно к установленным обстоятельствам. Указанные доводы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Арбитражный суд Центрального округа (подробнее) Территориальный фонд обязательного медицинского страхования города Севастополя (подробнее) Ответчики: ГБУЗ г. Севастополя "Севастопольский городской онкологический диспансер им. А.А. Задорожного"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