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прежний конкурсный управляющий Заикин Алексей Валерьевич обратился в суд с заявлением о привлечении Колосова М.Б. к субсидиарной ответственности по обязательствам должника в размере 23 007 297 рублей 42 копеек. Определением Арбитражного суда города Москвы от 14.01.2019, оставленным без изменения постановлением Девятого арбитражного апелляционного суда от 07.03.2019, в удовлетворении заявления отказано. Постановлением Арбитражного суда Московского округа от 28.05.2019 вышеуказанные судебные акты отменены, обособленный спор направлен на новое рассмотрение в Арбитражный суд города Москвы. При новом рассмотрении определением Арбитражного суда города Москвы от 04.09.2019 заявление удовлетворено. Постановлением Девятого арбитражного апелляционного суда от 18.11.2019, оставленным без изменения постановлением Арбитражного суда Московского округа от 10.02.2020, определение суда первой инстанции от 04.09.2019 отменено в части определения размера субсидиарной ответственности Колосова М.Б.; производство по спору приостановлено до 2 окончания расчётов с кредиторами. В остальной части данное определение суда первой инстанции оставлено без изменения.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 первой инстанции, руководствуясь статьями 61.10, 61.11 Федерального закона от 26.10.2002 № 127-ФЗ «О несостоятельности (банкротстве)», пунктом 24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исходил из доказанности наличия основания для привлечения заявителя к субсидиарной ответственности по обязательствам должника в связи с неисполнением им без уважительных причин своей обязанности по передаче конкурсному управляющему конкретной бухгалтерской и иной документации должника по отражённым в банковских выписках операциям, что привело к затруднениям в проведении процедур банкротства, невозможности определения активов (дебиторской задолженности), формировании и реализации конкурсной массы. Апелляционный суд в целом согласился с подобными выводами, однако ввиду невозможности определения размера обязательств должника до момента завершения расчётов с кредиторами, применив положения пункта 7 статьи 61.16 Закона о банкротстве, отменил определение суда первой инстанции в данной части и приостановил производство по обособленному спору. Суд округа поддержал выводы судов первой и апелляционной инстанции.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3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Колосову Михаилу Борисовичу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