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17.09.2019, оставленным без изменения постановлениями Пятнадцатого арбитражного апелляционного суда от 17.12.2019 и Арбитражного суда Северо-Кавказского округа от 09.06.2020,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распоряжения управления от 07.06.2018 № 09-09/ВП655 проведена внеплановая выездная проверка общества по вопросу нарушения обществом земельного законодательства на принадлежащем ему земельном участке. В ходе проверки установлено, что в результате проведения земляных работ на спорном участке отсутствует плодородный слой почвы, плодородный слой перемешан с подстилающими грунтами, песчано-гравийной смесью, произведено самовольное снятие и перемещение плодородного слоя почвы. Предписанием от 09.07.2018 на общество возложена обязанность провести комплекс организационно-хозяйственных и агротехнических мероприятий, направленных на восстановление нарушенного плодородного слоя почвы в соответствии с проектом рекультивации для вовлечения данного земельного участка в сельскохозяйственное производство. По результатам проведённой внеплановой выездной проверки выполнения обществом предписания от 09.07.2018 управлением выявлено его неисполнение, выдано оспариваемое предписание от 08.02.2019 № ВП158 об устранении нарушения до 10.05.2019. Не соглашаясь с вынесенным ненормативным актом, общество обратилось в арбитражный суд.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 , 7 , 12 , 13 , 42 Земельного кодекса Российской Федерации, Федерального закона от 16.07.1998 № 101-ФЗ «О государственном регулировании обеспечения плодородия земель сельскохозяйственного назначения», Федерального закона от 10.01.2002 № 7-ФЗ «Об охране окружающей среды», с учетом положений постановлений Правительства Российской Федерации от 23.02.1994 № 140 «О рекультивации земель, снятии, сохранении и рациональном использовании плодородного слоя почвы», от 02.01.2015 № 1 «Об утверждении Положения о государственном земельном надзоре», принимая во внимание обстоятельства, установленные по результатам рассмотрения дела № А32-375392018, суды пришли к выводу о законности оспариваемого предписания. При этом судебные инстанции исходили из того, что общество на момент приобретения и последующей передачи спорного земельного участка в аренду знало о категории земельного участка, но не предприняло каких-либо мер, направленных на устранение условий нарушения законодательства, в частности по переводу участка в земли промышленности, и отказу от предоставления земли в аренду до изменения его категории, тем самым нарушило условия использования земель сельскохозяйственного назначения, допустило их использование арендатором в целях добычи полезных ископаемых и не обеспечило их сохранность. Доводы кассационной жалобы общества, в том числе об отсутствии у него обязанности по рекультивации земельного участка, о неисполнимости предписания, являлись предметом рассмотрения судов и получили надлежащую правовую оценку, основаны на ошибочном толковании норм права,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«Транспортно-логистическая компания «ВВ»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"Транспортно-Логистическая Компания "ВВ" (подробнее) Ответчики: Управление Федеральной службы по ветеринарному и фитосанитарному надзору по Краснодарскому краю и Республике Адыгея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