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10.10.2019, оставленным без изменения постановлением Восьмого арбитражного апелляционного суда от 15.01.2020, в удовлетворении заявленных требований отказано. Постановлением Арбитражного суда Западно-Сибирского округа от 08.06.2020 указанные судебные акты оставлены без изменения. В кассационной жалобе общество просит отменить состоявшиеся по делу судебные акты, считая их принятыми с существенными нарушениями норм материального и процессуального права, которые повлияли на исход дела. Основания для пересмотра судебных актов в кассационном порядке по доводам жалобы отсутствуют. Как следует из судебных актов, административным органом выявлен факт ненадлежащего предоставления обществом коммунальной услуги по вывозу твердых коммунальных отходов. По данному факту в отношении общества вынесено постановление о привлечении к ответственности, предусмотренной статьей 7.23 Кодекса Российской Федерации об административных правонарушениях, и выдано предписание об устранении нарушений, в связи с его неисполнением выдано новое предписание аналогичного содержания. Статьей 7.23 Кодекса Российской Федерации об административных правонарушениях установлена ответственность за нарушение нормативного уровня или режима обеспечения населения коммунальными услугами. Оценив представленные доказательства, руководствуясь положениями Федерального закона от 24.06.1998 № 89-ФЗ «Об отходах производства и потребления», Жилищного кодекса Российской Федерации, Правил обращения с твердыми коммунальными отходами, утвержденных Постановлением Правительства Российской Федерации от 12.11.2016 № 1156,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постановлением от 06.05.2011 № 354, суды пришли к выводу о ненадлежащем предоставлении обществом коммунальной услуги по вывозу твердых коммунальных отходов, необходимости ее предоставления в соответствии с вышеуказанными нормами, и о наличии в действиях общества состава административного правонарушения, ответственность за которое предусмотрена статьей 7.23 Кодекса Российской Федерации об административных правонарушениях. При этом суды признали, что общество как исполнитель коммунальной услуги обязано обеспечить ее предоставление с целью создания благоприятного проживания граждан, в том числе с целью их санитарно-эпидемиологического благополучия. Доказательств, подтверждающих факт оказания услуг надлежащим образом, не установлено. Оснований для иных выводов, исходя из доводов жалобы, не имеется. Процедура и срок давности привлечения к административной ответственности соблюдены, административное наказание в виде штрафа назначено в минимальном размере санкции нормы, оснований для признания правонарушения малозначительным не имеется. Приведенные в жалобе доводы были предметом исследования судов и получили исчерпывающую правовую оценку в обжалуемых судебных актах применительно к установленным обстоятельствам,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"ТЮМЕНСКОЕ ЭКОЛОГИЧЕСКОЕ ОБЪЕДИНЕНИЕ" (подробнее) Ответчики: Государственная Жилищная инспекция Тюменской области (подробнее) Иные лица: 8ААС (подробнее) Арбитражный суд Западно-Сибирского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