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«ЖЭУ № 1»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муниципальному образованию «город Нижний Тагил» в лице администрации (далее – Администрация) о взыскании 55 023 рублей 64 копеек задолженности за содержание жилого помещения и 15 038 рублей 11 копеек пени. К участию в деле в качестве третьего лица, не заявляющего самостоятельных требований относительно предмета спора, привлечена ФИО1. Решением Арбитражного суда Свердловской области от 14.02.2020, оставленным без изменения постановлением Семнадцатого арбитражного апелляционного суда от 27.03.2020 и постановлением Арбитражного суда Уральского округа от 29.06.2020,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является ненадлежащим ответчиком, поскольку спорное жилое помещение было предоставлено гражданам по договору социального найма, а последние, как сонаниматели, обязаны нести расходы на его содержание и вносить плату за коммунальные услуги.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протоколом № 1 общего собрания собственников помещений многоквартирного дома, расположенного по адресу: &lt;...&gt;, Общество осуществляет управление данным домом, в котором находится жилое помещение - квартира № 8, общей площадью 54,1 кв. м, принадлежащее Администрации. Согласно расчета Общества задолженность Администрации по оплате услуг за содержание жилого помещения в период с ноября 2016 года по сентябрь 2019 года составила 55 023 рубля 64 копейки. Направленная Обществом в адрес Администрации претензия оставлена последней без удовлетворения. Указанные обстоятельства послужили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678 Гражданского кодекса Российской Федерации, статьями 30 , 67 , 153 , 155 Жилищного кодекса Российской Федерации, суды удовлетворили требования, придя к выводам о наличии у ответчика, как собственника спорного жилого помещения, неисполненной обязанности по осуществлению расходов на содержание общего имущества дома, в котором оно расположено, и оплате коммунальных услуг, признав необоснованным утверждение Администрации об использовании помещения в спорный период по договору социального найма.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Нижний Тагил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"ЖЭУ №1" (подробнее) Ответчики: Администрация города Нижний Тагил (подробнее) Судьи дела: Чучунова Н.С. (судья) (подробнее) Судебная практика по: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