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20.11.2019, оставленным без изменения постановлением Одиннадцатого арбитражного апелляционного суда от 02.03.2020, в удовлетворении требования отказано. Постановлением Арбитражного суда Поволжского округа от 21.07.2020 указанные судебные акты оставлены без изменения. Предприниматель просит принятые по делу судебные акты отменить, считая их принятыми с существенным нарушением норм материального права и (или)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Оценив представленные доказательства и установив факт принятия налоговым органом решения в виде программного продукта путем создания определенного файла в информационной базе и последующего отражения в карточке расчетов с бюджетом в электронном виде, руководствуясь положениями Федерального закона от 28.12.2017 № 436-ФЗ «О внесении изменений в части 1 и 2 Налогового кодекса Российской Федерации и отдельные законодательные акты Российской Федерации», Федерального закона от 15.12.2001 № 167-ФЗ «Об обязательном пенсионном страховании в Российской Федерации», суды отказали в удовлетворении требования, признав не доказанным наличие нарушения прав и законных интересов предпринимателя при указанных обстоятельствах. Доводы жалобы были предметом исследования судов и получили исчерпывающую правовую оценку, не согласиться с которой оснований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Степанов Михаил Михайлович (подробнее) Ответчики: Инспекция Федеральной налоговой службы по Промышленному району города Самары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