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компания «Continental Construction and Investment Novin Kish» (далее – компания) обратилась в суд с заявлением о включении в реестр требований кредиторов должника его требований в размере в размере 3 626 715 рублей 07 копеек основного долга, 8 862 144 рублей 59 копеек пени. Определением Арбитражного суда Республики Башкортостан от 10.09.2019, оставленным без изменения постановлениями Восемнадцатого арбитражного апелляционного суда от 25.12.2019 и Арбитражного суда Уральского округа от 19.06.2020, заявление удовлетворено, указанные требования включены в третью очередь реестра. В кассационной жалобе, поданной в Верховный Суд Российской Федерации, заявитель просит отменить указанные судебные акты, направить обособленный спор на новое рассмотрение в Арбитражный суда Республики Башкортостан.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2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положениями статей 15, 309. 310 и 393 Гражданского кодекса Российской Федерации, статей 71 и 100 Федерального закона от 26.10.2002 № 127-ФЗ «О несостоятельности (банкротстве)», установив реальность отношений, послуживших основанием для обращения компании с заявленными требованиями, признав наличие причинно-следственной связи между действиями (бездействием) должника и убытками на стороне компании в указанном размере, а также проверив расчёт заявленных требований, пришли к выводу об их обоснованности и подтверждённости, что послужило основанием для удовлетворения заявленных требований. Выводы судов соответствуют нормам права, оснований для переоценки выводов судов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 заявителя были предметом рассмотрения судов и получили надлежащую оценку, отклонены как несостоятельные с подробным изложением мотивов отклонения.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обществом с ограниченной ответственностью «Сибайский завод буровых реагентов» Звонаревой Александре Сергеевне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