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28.10.2019, оставленным без изменения постановлением Шестого арбитражного апелляционного суда от 11.12.2019, требования удовлетворены. Постановлением Арбитражного суда Дальневосточного округа от 03.06.2020 указанные судебные акты отменены, дело направлено на новое рассмотрение в суд первой инстанции.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необходимость судам исследовать и оценить все представленные в материалы дела доказательства относительно наличия (отсутствия) грубых нарушений, влекущих за собой отмену результатов проверки, и с учетом результата их оценки в совокупности и взаимосвязи принять обоснованное решение.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"Дубрава" (подробнее) Ответчики: Управление Роспотребнадзора по Магаданской области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