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«РАЗВИТИЕ-М» (далее – общество «РАЗВИТИЕ-М») обратилось в Арбитражный суд Белгородской области с исковым заявлением, уточненным в порядке статьи 49 Арбитражного процессуального кодекса Российской Федерации, к обществу о взыскании 418 419 руб. 49 коп. основного долга по договору подряда от 02.04.2018 № 151/2018, 14 184 руб. 42 коп. неустойки за период с 03.09.2018 по 07.08.2019. Общество предъявило встречный иск о взыскании с общества «РАЗВИТИЕ-М» задолженности в сумме 47 143 руб. 49 коп Определением Арбитражного суда Белгородской области от 18.10.2019 в порядке статьи 48 Арбитражного процессуального кодекса Российской Федерации произведена замена стороны истца – общества «РАЗВИТИЕ-М» на компанию. Решением Арбитражного суда Белгородской области от 22.10.2019, оставленным без изменения постановлением Девятнадцатого арбитражного апелляционного суда от 27.02.2020, первоначальные исковые требования удовлетворены, в удовлетворении встречного иска отказано. Постановлением Арбитражного суда Центрального округа от 22.05.2020 решение суда первой инстанции и постановление суда апелляционной инстанций отменены, дело направлено на новое рассмотрение в Арбитражный суд Белгородской области. 2 В кассационных жалобах, поданных в Верховный Суд Российской Федерации, общество и компания ссылаются на нарушение судом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 и неполно исследовали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«Дирекция Юго-Западного района» и общества с ограниченной ответственностью «Строй-Инвест»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