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сентября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14.12.2016, оставленным без изменения постановлением Девятого арбитражного апелляционного суда от 02.03.2017, постановлением Арбитражного суда Московского округа от 01.06.2017, в удовлетворении заявленного требования отказано. 2 Определением Судьи Верховного Суда Российской Федерации от 29.08.2017 заявителям отказано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Общества обратились в суд первой инстанции с заявлением о пересмотре решения суда от 14.12.2016 по новым обстоятельствам. Определением Арбитражного суда города Москвы от 19.09.2019, оставленным без изменения постановлением Девятого арбитражного апелляционного суда от 26.12.2019 и постановлением Арбитражного суда Московского округа от 30.06.2020, в пересмотре судебного акта по новым обстоятельствам отказано. В кассационной жалобе, поданной в Верховный Суд Российской Федерации, общества, ссылаясь на существенное нарушение норм права, просят отменить судебные акты и направить дело на новое рассмотрение в суд первой инстанции.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обращаясь с заявлением о пересмотре решения суда по новым обстоятельствам, общество ссылалось на Определение от 20.12.2018 № 3065-О, которым Конституционный Суд Российской Федерации отнес лишение пользователя выделенных полос радиочастот к специальной мере государственного понуждения, которая, в свою очередь, должна отвечать требованиям справедливости, быть адекватной, пропорциональной, соразмерной и необходимой для защиты не только публичных интересов государства, но и частных интересов физических и юридических лиц как субъектов правоотношений в сфере связи. Отказывая в удовлетворении заявления, суд первой инстанции, руководствуясь положениями статей 309, 311 Арбитражного процессуального кодекса Российской Федерации и разъяснениями, изложенными в постановлении Пленума Высшего Арбитражного Суда Российской Федерации от 30.06.2011 № 52 «О применении Арбитражного процессуального кодекса Российской Федерации при пересмотре вступивших в законную силу судебных актов по новым и вновь открывшимся обстоятельствам», пришел к выводу о 3 том, что указанные заявителем обстоятельства не являются новыми, с чем согласились суды апелляционной инстанции и округа. Судебные инстанции указали, что в данном случае из определения от 26.11.2018 № 3065-О не следует, что Конституционным Судом Российской Федерации выявлен новый конституционно-правовой смысл положений Федерального закона от 07.07.2003 № 126-ФЗ «О связи» или подпунктов «к», «п» пункта 5 Положения о Государственной комиссии по радиочастотам, утвержденного Постановлением Правительства Российской Федерации от 02.07.2004 № 336, по сравнению с тем смыслом данных положений, при котором они были применены судами ранее. Как указано в определении, правовая позиция Конституционного Суда Российской Федерации, аналогичная изложенной в данном определении, имеет универсальный характер в отношении мер государственного принуждения, которую Конституционный Суд Российской Федерации неоднократно высказывал, в том числе применительно к механизму досрочного прекращения, приостановления или ограничения права пользования тем или иным ресурсом (определение от 09.03.2017 № 565-О). Суды также отметили, что согласно указанному определению Конституционного Суда Российской Федерации, действующее правовое регулирование содержит исчерпывающий перечень оснований для прекращения или отказа в продлении срока действия разрешения на использование радиочастотного спектра и не содержит какой-либо неопределенности. Выводы судебных инстанций являются правильными. Доводы, изложенные в кассационной жалобе, повторяют позицию обществ, являлись предметом рассмотрения судов и не опровергают их выводы, не свидетельствуют о существенном нарушении судами норм материального и процессуального права, повлиявших на исход дела, и не могут быть признаны основанием для передачи жалобы на рассмотрение Судебной коллегии Верховного Суда Российской Федерации.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«НИРИТ-СИНВЭЙ Телеком Технолоджи» и обществу с ограниченной ответственностью «Юнисел»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