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решение Арбитражного суда Тверской области от 18.12.2019, постановление Четырнадцатого арбитражного апелляционного суда от 18.03.2020 и постановление Арбитражного суда Северо-Западного округа от 21.07.2020 по делу № А66-11986/2019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