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06.11.2019, оставленным без изменения постановлением Тринадцатого арбитражного апелляционного суда от 10.02.2020, в удовлетворении искового заявления отказано. Постановлением Арбитражного суда Северо-Западного округа от 01.06.2020 судебные акты первой и апелляционной инстанций отменены,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решение суда первой и постановление суда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учреждением (заказчик) и обществом (поставщик) заключен контракт, согласно условиям которого поставщик обязался в порядке и сроки, предусмотренные контрактом, осуществить поставку лекарственных препаратов для медицинского применения (в соответствии со спецификацией0, а заказчик - принять и оплатить поставленный товар. Учреждением в адрес общества направлены заявки от 25.04.2019 (повторная заявка от 20.05.2019), 21.06.2019, 08.07.2019, во исполнение которых поставка товара осуществлена с существенным нарушением срока поставки, частично товар не поставлен. В связи с выявленными нарушениями условий контракта учреждение 10.06.2019 направило в адрес общества требование № 16- 12/669 о надлежащем исполнении контракта в части поставки товара и уплате пеней. Требование о надлежащем исполнении обязательств по контракту в части поставки товара ответчиком не исполнено, что явилось основанием для направления поставщику претензии от 12.07.2019 № 16-06/804, в которой заказчик просил в течение тридцати календарных дней со дня ее направления подписать прилагаемое соглашение о расторжении контракта или отказаться от его подписания, указав причины отказа в письменном виде. В связи с тем, что в установленный срок не был получен мотивированный отказ либо подписанное обществом соглашение, учреждение обратилось в арбитражный суд с иском о расторжении контракта в судебном порядке. Отказывая в удовлетворении иска, суды первой и апелляционной инстанций исходили из доказанности ответчиком обстоятельств добровольного подписания соглашения о расторжении контракта. Отменяя судебные акты и отказывая в удовлетворении иска, суд округа,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соглашение о расторжении контракта сторонами не было достигнуто, в связи с чем истец обоснованно обратился в суд с исковым требованием о расторжении контракта. Суд округа указал, что учреждением были предприняты действия, направленные на внесудебное урегулирование отношений по контракту, между тем обществом не представлено доказательств подписания соглашения о расторжении и получения подписанного экземпляра соглашения учреждением в течение 30 календарных дней со дня направления претензии. При этом суд отметил, что направление 03.10.2019 обществом подписанного соглашения о расторжении контракта осуществлено с пропуском срока, установленного в претензии. Более того, контракт не был и не мог быть признан расторгнутым на основании направленного учреждением 12.07.2019 соглашения, поскольку после указанной даты продолжал исполняться сторонами, стоимость поставленного товара с учетом дальнейших поставок существенно изменилась, в связи с чем 27.08.2019 поставщик направил учреждению новую редакцию соглашения. Таким образом, суд округа указал, что выводы судов о том, что стороны контракта пришли к соглашению о его расторжении являются неверными. Доводы, изложенные в кассационной жалобе, являлись предметом рассмотрения суда округа и получили надлежащую правовую оценку, не опровергают выводы суда, основанные на правильном применении положений законодательства к установленным судами первой и апелляционной инстанций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Нарушений судом округа процессуальных норм права, являющихся основанием для отмены судебного акта, не установлено.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«Рифарм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ФГБУ ЗДРАВООХРАНЕНИЯ "МУРМАНСКИЙ МНОГОПРОФИЛЬНЫЙ ЦЕНТР ИМЕНИ Н.И. ПИРОГОВА ФЕДЕРАЛЬНОГО МЕДИКО-БИОЛОГИЧЕСКОГО АГЕНТСТВА" (подробнее) Ответчики: ООО "Рифарм 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