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«Кубаньэнерго» обратилось в Арбитражный суд Краснодарского края с иском о взыскании со страхового акционерного общества «ВСК» 1 766 023 рублей 12 копеек страхового возмещения и 376 300 рублей 98 копеек неустойки по договору страхования имущества от 31.12.2014 № 1409099004603/407/30-1660 за период с 22.09.2017 по 20.02.2018, с последующим начислением неустойки по день фактического исполнения обязательства. Решением Арбитражного суда Краснодарского края от 24.01.2020 иск удовлетворен. Постановлением Пятнадцатого арбитражного апелляционного суда от 26.03.2020 решение суда первой инстанции оставлено без изменения. Арбитражный суд Северо-Кавказского округа постановлением от 23.07.2020 указанные судебные акты оставил без изменения. Страховое акционерное общество «ВСК» обратилось в Судебную коллегию Верховного Суда Российской Федерации с кассационной жалобой на судебные акты по делу,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наступления страхового случая, отвечающего критериям, определенным в договоре страхования от 31.12.2014 № 1409099004603/407/30-1660, признав доказанным размер причиненных убытков, учитывая размер произведенной ответчиком выплаты страхового возмещения, руководствуясь положениями статей 421 , 431 , 929 , 942 , 943 Гражданского кодекса Российской Федерации, суды пришли к выводу об обоснованности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страховому акционерному обществу «ВСК»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ПАО "Кубаньэнерго" (подробнее) Ответчики: САО ВСК (подробнее) Иные лица: ЗАО "Группа компаний "Электрощит" - ТМ Самара"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