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18.11.2019, оставленным без изменения постановлением Первого арбитражного апелляционного суда от 29.01.2020, в удовлетворении требований отказано. Постановлением Арбитражного суда Волго-Вятского округа от 10.06.2020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обществом обязательных требований при реализации пищевой продукции, что создало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 и установив факт реализации в магазине общества пищевой продукции с истекшим сроком годности, руководствуясь положениями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спорная продукция не пригодна для использования по назначению, является некачественной и создает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технических регламентов.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"ТАНДЕР" (подробнее) Ответчики: Управление Федеральной службы по надзору в сфере защиты прав потребителей и благополучия человека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