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«РАЗВИТИЕ-М» (далее – общество «РАЗВИТИЕ-М») обратилось в Арбитражный суд Белгородской области с исковым заявлением, уточненным в порядке статьи 49 Арбитражного процессуального кодекса Российской Федерации, к обществу о взыскании 768 261 руб. 92 коп. основного долга по договору подряда от 02.04.2018 № 149/2018, 26 044 руб. 08 коп. неустойки за период с 03.09.2018 по 07.08.2019. Общество предъявило встречный иск о взыскании с общества «РАЗВИТИЕ-М» задолженности в сумме 24 078 руб. 63 коп. Определением Арбитражного суда Белгородской области от 18.10.2019 в порядке статьи 48 Арбитражного процессуального кодекса Российской Федерации произведена замена стороны истца – общества «РАЗВИТИЕ-М» на компанию. Решением Арбитражного суда Белгородской области от 22.10.2019, оставленным без изменения постановлением Девятнадцатого арбитражного апелляционного суда от 27.02.2020, первоначальные исковые требования удовлетворены, в удовлетворении встречного иска отказано. Постановлением Арбитражного суда Центрального округа от 22.05.2020 решение суда первой инстанции и постановление суда апелляционной инстанций отменены, дело направлено на новое рассмотрение в Арбитражный суд Белгородской области. 2 В кассационных жалобах, поданных в Верховный Суд Российской Федерации, общество и компания ссылаются на нарушение судом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 и неполно исследовали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«Дирекция Юго-Западного района» и общества с ограниченной ответственностью «Строй-Инвест»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