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 статьей 64 , пунктом 2 статьи 333.22 и пунктом 1 статьи 333.41 Налогового кодекса Российской Федерации. Оценив доводы, изложенные заявителем в ходатайстве, и приложенные к нему документы, судья приходит к выводу о наличии оснований для удовлетворения заявленного ходатайства, поскольку заявителем представлены доказательства отсутствия у него возможности уплатить государственную пошлину в установленном порядке и размере при обращении с настоящей кассационной жалобой.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природоохранного бюджетного учреждения города Москвы «Московское городское управление природными территориями» об отсрочке уплаты государственной пошлины за рассмотрение кассационной жалобы удовлетворить. Предоставить государственному природоохранному бюджетному учреждению города Москвы «Московское городское управление природными территориями» отсрочку уплаты государственной пошлины до окончания производства по кассационной жалобе на решение Арбитражного суда города Москвы от 16.01.2020, постановление Девятого арбитражного апелляционного суда от 26.02.2020 и постановление Арбитражного суда Московского округа от 25.06.2020 по делу № А40-288645/2019. Судья Верховного СудаРоссийской Федерации Д.В. Тютин Суд: Верховный Суд РФ (подробнее) Истцы: ГОСУДАРСТВЕННОЕ ПРИРОДООХРАННОЕ БЮДЖЕТНОЕ УЧРЕЖДЕНИЕ ГОРОДА МОСКВЫ "МОСКОВСКОЕ ГОРОДСКОЕ УПРАВЛЕНИЕ ПРИРОДНЫМИ ТЕРРИТОРИЯМИ" (подробнее) Ответчики: ООО "СТРОЙСОЮЗ М" (подробнее) Последние документы по делу: Определение от 24 сентября 2020 г. по делу № А40-288645/2019 Определение от 31 июля 2020 г. по делу № А40-288645/2019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