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28.12.2019, оставленным без изменения постановлением Восьмого арбитражного апелляционного суда от 13.03.2020, в удовлетворении требования отказано. Постановлением Арбитражного суда Западно-Сибирского округа от 30.06.2020 указанные судебные акты оставлены без изменения. Общество обратилось в Верховный Суд Российской Федерации с кассационной жалобой, в которой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административной ответственности послужил выявленный административным органом факт самовольного занятия обществом лесного участка под размещение тяжелой дорожной специальной техники. Статьей 7.9 Кодекса Российской Федерации об административных правонарушениях предусмотрена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Оценив представленные доказательства, руководствуясь положениями Лесного кодекса Российской Федерации, суды пришли к выводу о наличии в действиях общества состава правонарушения, ответственность за совершение которого предусмотрена статьей 7.9 Кодекса Российской Федерации об административных правонарушениях. Доказательств невозможности соблюдения обществом требований законодательства в силу чрезвычайных событий и обстоятельств, которые оно не могло предвидеть и предотвратить при соблюдении той степени заботливости и осмотрительности, которая от него требовалась, не установлено.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не установлено. Приведенные в жалобе доводы были предметом исследования судов и получили исчерпывающую правовую оценку в обжалуемых судебных актах применительно к установленным обстоятельствам, свидетельствующим о выявлении нарушения в рамках рейдовых мероприятий в целях пресечения и предотвращения нарушений лесного законодательства, не согласиться с которой оснований не имеется. Доводы жалобы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Нефтьстройинвест (подробнее) Ответчики: Служба по контролю и надзору в сфере охраны окружающей среды, объектов животного мира и лесных отношений Ханты-Мансийского автономного округа - Югры (подробнее) Иные лица: ООО Варьеганнефтегаз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