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26.08.2019 заявленное требование удовлетворено. Постановлением Двадцать первого арбитражного апелляционного суда от 16.12.2019 решение суда первой инстанции отменено, в удовлетворении заявления отказано. Постановлением Арбитражного суда Центрального округа от 30.06.2020 постановление апелляционного суда отменено, оставлено в силе решение суда первой инстанции.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постановление суда округа,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31.07.2018 по результатам электронного аукциона учреждением и обществом заключен государственный контракт № 0875100004518000161-0643208-02, по условиям которого подрядчик обязался выполнить работы по монтажу и пуско-наладке системы контроля доступа на объектах учреждения в соответствии со сметной документацией, техническим заданием и проектной документацией, а заказчик - принять результат надлежаще выполненных работ и уплатить обусловленную контрактом цену. В результате обследования объекта, изучения технического задания и проектно-сметной документации к контракту подрядчиком выявлено несоответствие требований к установке оборудования нормативным рекомендациям; техническая несовместимость оборудования; отсутствие видов непредвиденных и пусконаладочных работ в смете. Ссылаясь на вышеуказанные обстоятельства, письмом от 06.08.2018 № 780 подрядчик уведомил заказчика о необходимости корректировки технической документации, приостановлении работ по контракту с 03.08.2018. Не признав указанные подрядчиком основания существенными для приостановления работ, заказчик письмом от 07.08.2018 № 883 отказал подрядчику в их приостановлении, а письмом от 16.08.2018 № 921 учреждение просило подрядчика предоставить пояснения относительно исполнения контракта. По итогам переписки заказчик 20.08.2018 принял решение об одностороннем отказе от исполнения контракта в связи с несвоевременным его исполнением подрядчиком. Считая односторонний отказ заказчика от исполнения контракта недействительным, общество обратилось в арбитражный суд. Удовлетворяя исковое требование, суд первой инстанции пришел к выводу об отсутствии у заказчика оснований для одностороннего расторжения контракта в соответствии с положениями статьи 715 Гражданского кодекса Российской Федерации (далее - Гражданский кодекс). Отменяя решение суда и отказывая в удовлетворении иска, апелляционный суд, признав отсутствие у учреждения оснований для расторжения контракта на основании части 2 статьи 715 Гражданского кодекса, пришел к выводу о возможности квалификации одностороннего отказа заказчика от контракта по правилам статьи 717 Гражданского кодекса. Отменяя постановление суда апелляционной инстанции и оставляя в силе решение суда, суд округа отметил, что проведенной при рассмотрении дела строительно-технической экспертизой установлена невозможность выполнения подрядчиком работ в предусмотренные контрактом сроки в связи с ненадлежащим исполнением заказчиком встречных обязанностей по предоставлению истцу проектно-сметной и исходной документации, соответствующей строительным нормам и правилам. Принимая во внимание добросовестные действия подрядчика, неоднократно уведомлявшего заказчика о невозможности приступить к выполнению работ ввиду наличия существенных недостатков проектно- сметной документации, суд первой инстанции обоснованно указал на отсутствие правовых оснований, предусмотренных статьей 715 Гражданского кодекса и необходимых для одностороннего расторжения контракта со стороны заказчика, признав правомерным приостановление работ по контракту со стороны подрядчика в порядке статей 716 , 719 Гражданского кодекса. Суд округа действовал в пределах полномочий, предусмотренных статьями 287 , 288 Арбитражного процессуального кодекса Российской Федерации. Доводы, изложенные в кассационной жалобе,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«Санаторий «Сокол» Министерства внутренних дел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"Альтера" (подробнее) Ответчики: ФЕДЕРАЛЬНОЕ КАЗЕННОЕ УЧРЕЖДЕНИЕ ЗДРАВООХРАНЕНИЯ "САНАТОРИЙ "СОКОЛ" МИНИСТЕРСТВА ВНУТРЕННИХ ДЕЛ РОССИЙСКОЙ ФЕДЕРАЦИИ" (подробнее) Иные лица: ООО "ИМПЕРИАЛ ЭКСПЕРТ" (подробнее) ООО "Охранно-пожарные системы"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