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посредством заполнения формы, размещенной на официальном сайте суда в информационно- телекоммуникационной сети «Интернет», 22.09.2020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А60-51240/2019, является постановление Арбитражного суда Уральского округа от 22.06.2020, вступившее в законную силу, согласно части 5 статьи 289 АПК РФ , со дня его принятия – 22.06.2020, следовательно, двухмесячный срок на подачу кассационной жалобы истек – 24.08.2020 (с учетом выходных дней), тогда как жалоба подана 22.09.2020. Одновременно обществом заявлено ходатайство о восстановлении пропущенного процессуального срока подачи кассационной жалобы. В качестве причин пропуска срока указано введение мер по противодействию распространению новой коронавирусной инфекции. Между тем, указанные причины пропуска срока в данном случае не являются уважительными, поскольку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поскольку Указами Президента Российской Федерации от 25.03.2020 № 206, от 02.04.2020 № 239, от 28.04.2020 № 294 нерабочие дни на территории Российской Федерации установлены с 30.03.2020 по 08.05.2020. Из текста обжалуемого судебного акта следует, что представитель общества присутствовали в судебном заседании окружного суда (15.06.2020) и знал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от 22.06.2020 опубликовано 23.06.2020.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Доказательств, свидетельствующих о том, что общество было лишено возможности обратиться в суд посредством заполнения формы, размещенной на официальном сайте суда в информационно-телекоммуникационной сети «Интернет», в срок, установленный статьей 291.2 АПК РФ ,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удовлетворении ходатайства о восстановлении пропущенного процессуального срока подачи кассационной жалобы на решение Арбитражного суда Свердловской области от 05.12.2019 по делу № А60-51240/2019, постановление Семнадцатого арбитражного апелляционного суда от 19.02.2020 и постановление Арбитражного суда Уральского округа от 22.06.2020 по тому же делу. Жалобу публичному акционерному обществу «Уральский банк реконструкции и развития» возвратить без рассмотрения по существу. Судья Верховного Суда Российской Федерации Зарубина Е.Н. Суд: Верховный Суд РФ (подробнее) Истцы: ООО ПРОМ-АГРО (подробнее) Ответчики: ОАО "Уральский банк реконструкции и развития"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