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«Электрон-опт» обратилось в Арбитражный суд Нижегородской области с иском о взыскании с общества с ограниченной ответственностью «ДЛМ Трейдинг» 2 227 494 рублей убытков в виде стоимости утраченного груза.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Нижегородской области от 15.07.2019 иск удовлетворен. Постановлением Первого арбитражного апелляционного суда от 29.11.2019 решение суда первой инстанции оставлено без изменения. Арбитражный суд Волго-Вятского округа постановлением от 27.05.2020 указанные судебные акты оставил без изменения. Общество с ограниченной ответственностью «ДЛМ Трейдинг»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принятие спорного груза ответчиком к перевозке, признав доказанным факт утраты груза в процессе перевозки и размер заявленных убытков, непредставление доказательств того, что утрата груза произошла вследствие обстоятельств, которые перевозчик не мог предотвратить и устранение которых от него не зависело, руководствуясь положениями статей 15 , 393 , 403 , 796 Гражданского кодекса Российской Федерации, суды пришли к выводу об обоснованности иска. Доводы, изложенные в кассационной жалобе, о неправильной квалификации спорных правоотношений и недоказанности факта принятия груза к перевозке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«ДЛМ Трейдинг»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"Электрон-опт" (подробнее) Ответчики: ООО "ДЛМ ТРЕЙДИНГ" (подробнее) Иные лица: ООО "МГК КЛК Трейдинг" (подробнее) ООО "ТД Завод Электрокабель" (подробнее) ОП №8 Управления МВД России по г.Н.Новгороду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