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«Социнвестбанк», правопреемником которого является общество «Банк Дом.РФ» (далее – банк), обратилось в суд с заявлением о включении в реестр требований кредиторов должника 142 793 524 рублей 43 копеек задолженности по кредитным договорам от 18.05.2016 № КБ739/КД/63-16 и от 09.06.2017 № КБ739-2017/КД/43. Определением Арбитражного суда Республики Башкортостан от 06.02.2019, оставленным без изменения постановлениями Восемнадцатого арбитражного апелляционного суда от 04.06.2019 и Арбитражного суда Уральского округа от 26.09.2019, требования банка признаны обоснованными и включены в третью очередь реестра.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53 , 309 , 363 , 819 Гражданского кодекса Российской Федерации, статьей 71, 100,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12.07.2012 № 42 «О некоторых вопросах разрешения споров, связанных с поручительством», исходили из реальности и правомерности взаимоотношений банка и группы компаний «Нефтехимпромсервис» по выдаче кредитов и предоставления обеспечения возврата денежных средств, доказанности факта возникновения на стороне должника обязательств, поручительство которого на дату обращения не состоявшего с должником в одной группе лиц банка с соответствующим заявлением не прекратилось, и, как следствие, наличии оснований для включения требований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«Система Инжиниринг»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23 сентября 2020 г. по делу № А07-5498/2018 Определение от 20 декабря 2019 г. по делу № А07-5498/2018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