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контролирующего должника лица ФИО2 (далее – ответчик) в пользу должника убытков в размере 2 923 000 рублей. Определением Арбитражного суда Пермского края от 15.11.2019, оставленным без изменения постановлениями Семнадцатого арбитражного апелляционного суда от 21.01.2020 и Арбитражного суда Уральского округа от 04.06.2020,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15 , 53 , 1064 Гражданского кодекса Российской Федерации, статьёй 129 Федерального закона от 26.10.2002 № 127-ФЗ «О несостоятельности (банкротстве)», пунктами 12,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совокупности условий для удовлетворения заявления конкурсного управляющего к ответчику о взыскании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«Сфера»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конкурсного управляющего обществом с ограниченной ответственностью «Сфера»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Истцы: МЕЖРАЙОННАЯ ИНСПЕКЦИЯ ФЕДЕРАЛЬНОЙ НАЛОГОВОЙ СЛУЖБЫ №18 ПО ПЕРМСКОМУ КРАЮ (подробнее) ОАО коммерческий банк "Уральский финансовый дом" (подробнее) ООО "Автоматика Строй Сервис" (подробнее) ООО "Академия" (подробнее) ООО "ЛУИС+УРАЛ" (подробнее) ООО "Партнер" (подробнее) ООО "Таир" (подробнее) Ответчики: ООО "Сфера" (подробнее) Иные лица: Ассоциация арбитражных управляющих "Солидарность" (подробнее) ООО "Альтерон"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