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23.10.2019, оставленным без изменения постановлением Седьмого арбитражного апелляционного суда от 23.12.2019, общество привлечено к административной ответственности по части 4 статьи 14.1 Кодекса Российской Федерации об административных правонарушениях и ему назначено наказание в виде штрафа в размере 100 000 рублей. Постановлением Арбитражного суда Западно-Сибирского округа от 05.06.2020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послужил выявленный административным органом факт нарушения лицензионных требований, которые необходимо выполнять при ведении медицинской деятельности (соблюдение порядка внутреннего контроля ее качества и безопасности, нарушение которого создает угрозу причинения вреда жизни и здоровью граждан).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21.11.2011 № 323-ФЗ «Об основах охраны здоровья граждан в Российской Федерации», Федерального закона от 04.05.2011 № 99-ФЗ «О лицензировании отдельных видов деятельности»,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Обжалуя указанные судебные акты в Верховный Суд Российской Федерации, общество приводит доводы об отсутствии в его действиях состава вмененного административного правонарушения. Вместе с тем указанные доводы являлись предметом рассмотрения судов и получили надлежащую правовую оценку применительно к наличию у общества обязанности по соблюдению порядка внутреннего контроля качества и безопасности медицинской деятельности. То обстоятельство, что порядок внутреннего контроля до 01.01.2019 определялся руководителем медицинской организации, само по себе не опровергает выводы судов и не свидетельствует об отсутствии закрепленной обязанности проверять, в том числе, условия хранения лекарственных средств.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ПРОКУРАТУРА КЕМЕРОВСКОЙ ОБЛАСТИ (подробнее) Прокуратура Ленинского района города Кемерово (подробнее) Ответчики: ООО "Дентал-профи" (подробнее) Иные лица: ПРОКУРАТУРА ТОМСКОЙ ОБЛАСТИ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