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«СК ИНТЕГ» (далее – Общество) обратилось в Арбитражный суд Свердловской области с заявлением, уточненным в порядке статьи 49 Арбитражного процессуального кодекса Российской Федерации (далее – АПК РФ), к Уральскому управлению Федеральной службы по экологическому, технологическому и атомному надзору (далее – Управление) о признании недействительным пункта 1 предписания от 08.08.2019 № Св-2978-р. Решением Арбитражного суда Свердловской области от 09.12.2019, оставленным без изменения постановлением Семнадцатого арбитражного апелляционного суда от 31.01.2020 и постановлением Арбитражного суда Уральского округа от 06.07.2020,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и процессуального права. В обоснование доводов жалобы заявитель указывает, что оспариваемое предписание не отвечает требованиям исполнимости, настаивая также на неправильном толковании судами положений статьи 52 Градостроительного кодекса Российской Федерации (далее – Градостроительный кодекс).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между федеральным государственным бюджетным учреждением по эксплуатации водохранилищ Челябинской области (далее – Учреждение) и Обществом на основании решения Федеральной антимонопольной службы России от 21.09.2017 № ГЗЕ/362 заключен гражданско- правовой договор от 27.09.2017 № 45-к, согласно которому подрядчик обязуется выполнить работы по строительству тракта водоподачи части стока р. Уфы в р. Миасс на участке Кыштым - Аргази в обход озера Увильды (корректировка), Челябинская область в соответствии с проектной документацией, получившей положительное заключение от 10.02.2015 № 030-15/ЕГЭ 3084/05, разработанной обществом с ограниченной ответственностью СК «Арктос», сметным расчетом стоимости работ и условиям настоящего договора. Управлением на основании распоряжения от 03.07.2019 № Св-2978-р проведена выездная проверка указанного объекта капитального строительства. По результатам проверки составлен акт от 08.08.2019 № Св-2978-р, выдано предписание от 08.08.2019 № Св-2978-р, согласно пункту 1 которого Обществом допущены и предписываются к устранению следующие нарушения: применяемые для покрытия здания гаража (база эксплуатации) ребристые плиты не соответствуют требованиям проектной документации. Нарушение предписано устранить в срок до 15.10.2019. Не согласившись с предписанием в части пункта 1, Общество обратилось в арбитражный суд с настоящим заявлением. Исследовав и оценив по правилам статьи 71 АПК РФ представленные доказательства, руководствуясь статьями 48 , 49 , 52 , 53 Градостроительного кодекса и положениями Федерального закона от 30.12.2009 № 384-ФЗ «Технический регламент о безопасности здании и сооружений», суды отказали в удовлетворении требований, установив факт осуществления заявителем строительства вышеуказанного объекта с отклонением от проектной документации, в отсутствие заключения государственной экспертизы ее изменений.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«СК ИНТЕГ»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СК ИНТЕГ (подробнее) ООО "Уральский дизель-моторный завод" (подробнее) Ответчики: Уральское Управление Федеральной службы по экологическому, технологическому и атомному надзору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