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жалобой на действия (бездействие) финансового управляющего его имуществом ФИО3 и ходатайством об отстранении указанного лица от исполнения возложенных на него обязанностей. Определением Арбитражного суда Кемеровской области от 18.06.2019, оставленным без изменения постановлениями Седьмого арбитражного апелляционного суда от 24.09.2019 и Арбитражного суда Западно-Сибирского округа от 27.05.2020,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20.3, 20.4, 145, 213.9 Федерального закона от 26.10.2002 № 127-ФЗ «О несостоятельности (банкротстве)», абзацем четвёртым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фактов ненадлежащего исполнения финансовым управляющим своих обязанностей, причинения вреда должнику и его кредиторам, нарушения прав последних, не установив предусмотренных законом оснований для отстранения финансового управляющего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"Современные производственные технологии" (подробнее) межрайонная инспекция Федеральной налоговой службы №8 по Кемеровской области (подробнее) ООО "КПК Главкредит" (подробнее) ПАО "Банк ВТБ" (подробнее) Иные лица: АО Акционерный коммерческий банк "Бизнес-Сервис-Траст" (подробнее) Союз "Кузбасская саморегулируемая организация арбитражных управляющих" (подробнее) Управление Федеральной службы государственной регистрации, кадастра и картографии по Кемеровской области (подробнее) Центр лицензионно-разрешительной работы Управления Росгвардии по Кемеровской области (подробнее) Судьи дела: Корнелюк Е.С. (судья) (подробнее) Последние документы по делу: Определение от 23 сентября 2020 г. по делу № А27-5536/2016 Определение от 1 сентября 2020 г. по делу № А27-5536/2016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