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Щукин Антон Олегович обратился в суд с заявлением о признании недействительной сделки по отчуждению обществу земельного участка с кадастровым номером 54:33:050101:91 и нежилого здания (столовая) с кадастровым номером 54:33:050101:21, расположенных по адресу: Новосибирская область, г. Искитим, ул. Пушкина, 20; применении последствий недействительности сделки. Определением Арбитражного суда города Москвы от 24.09.2019, оставленным без изменения постановлением Девятого арбитражного апелляционного суда от 14.02.2020, в удовлетворении заявления отказано. Постановлением Арбитражного суда Московского округа от 03.06.2020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направляя обособленный спор на новое рассмотрение, суд округа, руководствуясь положениями пунктов 1 и 2 статьи 61.2 Федерального закона от 26.10.2002 № 127-ФЗ «О несостоятельности (банкротстве)», пунктами 5, 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они вынесены без полного исследования всех доказательств и фактических обстоятельств, имеющих существенное значение для правильного разрешения спора, в том числе, вне оценки приводимых сторонами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«Сибград»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